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B" w:rsidRPr="004A6C9B" w:rsidRDefault="004A6C9B" w:rsidP="00E7162E">
      <w:pPr>
        <w:jc w:val="center"/>
        <w:rPr>
          <w:rFonts w:ascii="Arial" w:hAnsi="Arial" w:cs="Arial"/>
          <w:b/>
        </w:rPr>
      </w:pPr>
      <w:r w:rsidRPr="004A6C9B">
        <w:rPr>
          <w:rFonts w:ascii="Arial" w:hAnsi="Arial" w:cs="Arial"/>
          <w:b/>
        </w:rPr>
        <w:t>Speaking and Listening Skills</w:t>
      </w:r>
      <w:r>
        <w:rPr>
          <w:rFonts w:ascii="Arial" w:hAnsi="Arial" w:cs="Arial"/>
          <w:b/>
        </w:rPr>
        <w:t xml:space="preserve"> Debrief</w:t>
      </w:r>
    </w:p>
    <w:p w:rsidR="004A6C9B" w:rsidRDefault="004A6C9B" w:rsidP="004A6C9B">
      <w:pPr>
        <w:rPr>
          <w:rFonts w:ascii="Arial" w:hAnsi="Arial" w:cs="Arial"/>
        </w:rPr>
      </w:pPr>
    </w:p>
    <w:p w:rsidR="004A6C9B" w:rsidRPr="004A6C9B" w:rsidRDefault="004A6C9B" w:rsidP="004A6C9B">
      <w:pPr>
        <w:rPr>
          <w:rFonts w:ascii="Arial" w:hAnsi="Arial" w:cs="Arial"/>
        </w:rPr>
      </w:pPr>
      <w:r w:rsidRPr="004A6C9B">
        <w:rPr>
          <w:rFonts w:ascii="Arial" w:hAnsi="Arial" w:cs="Arial"/>
        </w:rPr>
        <w:t>At the end of the activity</w:t>
      </w:r>
      <w:r>
        <w:rPr>
          <w:rFonts w:ascii="Arial" w:hAnsi="Arial" w:cs="Arial"/>
        </w:rPr>
        <w:t>, discuss with your table and prepare to share with the whole group</w:t>
      </w:r>
      <w:r w:rsidRPr="004A6C9B">
        <w:rPr>
          <w:rFonts w:ascii="Arial" w:hAnsi="Arial" w:cs="Arial"/>
        </w:rPr>
        <w:t>:</w:t>
      </w: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As the person doing the drawing, did you feel like you understood all of the steps you were being given?  </w:t>
      </w: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Did the results show that you understood the instructions / steps you were being given? </w:t>
      </w:r>
    </w:p>
    <w:p w:rsidR="004A6C9B" w:rsidRDefault="004A6C9B" w:rsidP="004A6C9B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How did it feel to not be able to ask questions? </w:t>
      </w: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What happens when the person doing the drawing is able to ask questions? </w:t>
      </w:r>
    </w:p>
    <w:p w:rsidR="004A6C9B" w:rsidRDefault="004A6C9B" w:rsidP="004A6C9B">
      <w:pPr>
        <w:pStyle w:val="ListParagraph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Do the results improve? </w:t>
      </w: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Does the person drawing feel more connected? </w:t>
      </w:r>
    </w:p>
    <w:p w:rsidR="004A6C9B" w:rsidRDefault="004A6C9B" w:rsidP="004A6C9B">
      <w:pPr>
        <w:pStyle w:val="ListParagraph"/>
        <w:rPr>
          <w:rFonts w:ascii="Arial" w:hAnsi="Arial" w:cs="Arial"/>
        </w:rPr>
      </w:pPr>
    </w:p>
    <w:p w:rsidR="004A6C9B" w:rsidRDefault="004A6C9B" w:rsidP="004A6C9B">
      <w:pPr>
        <w:pStyle w:val="ListParagraph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What happens when the listener (drawer) doesn’t understand all of the steps? </w:t>
      </w: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Was this confusing for the person listening?  Was it confusing for the person speaking? </w:t>
      </w: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Default="004A6C9B" w:rsidP="004A6C9B">
      <w:pPr>
        <w:ind w:left="720"/>
        <w:rPr>
          <w:rFonts w:ascii="Arial" w:hAnsi="Arial" w:cs="Arial"/>
        </w:rPr>
      </w:pPr>
    </w:p>
    <w:p w:rsidR="004A6C9B" w:rsidRPr="004A6C9B" w:rsidRDefault="004A6C9B" w:rsidP="004A6C9B">
      <w:pPr>
        <w:ind w:left="720"/>
        <w:rPr>
          <w:rFonts w:ascii="Arial" w:hAnsi="Arial" w:cs="Arial"/>
        </w:rPr>
      </w:pPr>
    </w:p>
    <w:p w:rsidR="004A6C9B" w:rsidRPr="004A6C9B" w:rsidRDefault="004A6C9B" w:rsidP="004A6C9B">
      <w:pPr>
        <w:numPr>
          <w:ilvl w:val="0"/>
          <w:numId w:val="1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How can you utilize this information when facilitating an FLS?  </w:t>
      </w:r>
    </w:p>
    <w:p w:rsidR="004A6C9B" w:rsidRPr="004A6C9B" w:rsidRDefault="004A6C9B" w:rsidP="004A6C9B">
      <w:pPr>
        <w:ind w:left="720"/>
        <w:rPr>
          <w:rFonts w:ascii="Arial" w:hAnsi="Arial" w:cs="Arial"/>
        </w:rPr>
      </w:pPr>
      <w:r w:rsidRPr="004A6C9B">
        <w:rPr>
          <w:rFonts w:ascii="Arial" w:hAnsi="Arial" w:cs="Arial"/>
        </w:rPr>
        <w:t>-checking for understanding</w:t>
      </w:r>
    </w:p>
    <w:p w:rsidR="004A6C9B" w:rsidRPr="004A6C9B" w:rsidRDefault="004A6C9B" w:rsidP="004A6C9B">
      <w:pPr>
        <w:ind w:left="720"/>
        <w:rPr>
          <w:rFonts w:ascii="Arial" w:hAnsi="Arial" w:cs="Arial"/>
        </w:rPr>
      </w:pPr>
      <w:r w:rsidRPr="004A6C9B">
        <w:rPr>
          <w:rFonts w:ascii="Arial" w:hAnsi="Arial" w:cs="Arial"/>
        </w:rPr>
        <w:t>-allowing for open communication in a safe place to make mistakes</w:t>
      </w:r>
    </w:p>
    <w:p w:rsidR="004A6C9B" w:rsidRPr="004A6C9B" w:rsidRDefault="004A6C9B" w:rsidP="004A6C9B">
      <w:pPr>
        <w:ind w:left="720"/>
        <w:rPr>
          <w:rFonts w:ascii="Arial" w:hAnsi="Arial" w:cs="Arial"/>
        </w:rPr>
      </w:pPr>
      <w:r w:rsidRPr="004A6C9B">
        <w:rPr>
          <w:rFonts w:ascii="Arial" w:hAnsi="Arial" w:cs="Arial"/>
        </w:rPr>
        <w:t>-getting all participants to do the work</w:t>
      </w:r>
    </w:p>
    <w:p w:rsidR="004A6C9B" w:rsidRPr="004A6C9B" w:rsidRDefault="004A6C9B" w:rsidP="004A6C9B">
      <w:pPr>
        <w:ind w:left="720"/>
        <w:rPr>
          <w:rFonts w:ascii="Arial" w:hAnsi="Arial" w:cs="Arial"/>
        </w:rPr>
      </w:pPr>
      <w:r w:rsidRPr="004A6C9B">
        <w:rPr>
          <w:rFonts w:ascii="Arial" w:hAnsi="Arial" w:cs="Arial"/>
        </w:rPr>
        <w:t>-redirecting questions</w:t>
      </w:r>
    </w:p>
    <w:p w:rsidR="004A6C9B" w:rsidRPr="004A6C9B" w:rsidRDefault="004A6C9B" w:rsidP="004A6C9B">
      <w:pPr>
        <w:ind w:left="720"/>
        <w:rPr>
          <w:rFonts w:ascii="Arial" w:hAnsi="Arial" w:cs="Arial"/>
        </w:rPr>
      </w:pPr>
      <w:r w:rsidRPr="004A6C9B">
        <w:rPr>
          <w:rFonts w:ascii="Arial" w:hAnsi="Arial" w:cs="Arial"/>
        </w:rPr>
        <w:t>-teaching students to think for themselves by not answering their questions</w:t>
      </w:r>
    </w:p>
    <w:p w:rsidR="00D9689B" w:rsidRPr="004A6C9B" w:rsidRDefault="00D9689B">
      <w:pPr>
        <w:rPr>
          <w:rFonts w:ascii="Arial" w:hAnsi="Arial" w:cs="Arial"/>
        </w:rPr>
      </w:pPr>
    </w:p>
    <w:sectPr w:rsidR="00D9689B" w:rsidRPr="004A6C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2E" w:rsidRDefault="00E7162E" w:rsidP="00E7162E">
      <w:r>
        <w:separator/>
      </w:r>
    </w:p>
  </w:endnote>
  <w:endnote w:type="continuationSeparator" w:id="0">
    <w:p w:rsidR="00E7162E" w:rsidRDefault="00E7162E" w:rsidP="00E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2E" w:rsidRDefault="00E7162E" w:rsidP="00E7162E">
      <w:r>
        <w:separator/>
      </w:r>
    </w:p>
  </w:footnote>
  <w:footnote w:type="continuationSeparator" w:id="0">
    <w:p w:rsidR="00E7162E" w:rsidRDefault="00E7162E" w:rsidP="00E7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2E" w:rsidRDefault="00E7162E">
    <w:pPr>
      <w:pStyle w:val="Header"/>
    </w:pPr>
    <w:r w:rsidRPr="00F60569">
      <w:rPr>
        <w:noProof/>
      </w:rPr>
      <w:drawing>
        <wp:inline distT="0" distB="0" distL="0" distR="0" wp14:anchorId="335B726D" wp14:editId="56418CD9">
          <wp:extent cx="2933603" cy="816864"/>
          <wp:effectExtent l="0" t="0" r="635" b="2540"/>
          <wp:docPr id="1" name="Picture 1" descr="S:\Logos\TASC\MCC Co-branded\black\horz\TASC 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TASC\MCC Co-branded\black\horz\TASC 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1" cy="82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62E" w:rsidRDefault="00E71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F84"/>
    <w:multiLevelType w:val="hybridMultilevel"/>
    <w:tmpl w:val="0C348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B"/>
    <w:rsid w:val="004A6C9B"/>
    <w:rsid w:val="00D9689B"/>
    <w:rsid w:val="00E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9B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2E"/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7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2E"/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2E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9B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2E"/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7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2E"/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2E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Washabaugh, Janine</dc:creator>
  <cp:lastModifiedBy>POHLERT</cp:lastModifiedBy>
  <cp:revision>2</cp:revision>
  <dcterms:created xsi:type="dcterms:W3CDTF">2017-04-24T13:23:00Z</dcterms:created>
  <dcterms:modified xsi:type="dcterms:W3CDTF">2017-04-24T13:23:00Z</dcterms:modified>
</cp:coreProperties>
</file>